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04" w:rsidRPr="00357004" w:rsidRDefault="00357004" w:rsidP="00357004">
      <w:pPr>
        <w:jc w:val="center"/>
        <w:rPr>
          <w:b/>
          <w:sz w:val="32"/>
        </w:rPr>
      </w:pPr>
      <w:r w:rsidRPr="00357004">
        <w:rPr>
          <w:b/>
          <w:sz w:val="32"/>
        </w:rPr>
        <w:t>2015 Grain Sorghum Test Plots</w:t>
      </w:r>
    </w:p>
    <w:p w:rsidR="00357004" w:rsidRPr="00357004" w:rsidRDefault="00357004" w:rsidP="00357004">
      <w:pPr>
        <w:jc w:val="center"/>
        <w:rPr>
          <w:b/>
          <w:sz w:val="32"/>
        </w:rPr>
      </w:pPr>
      <w:r w:rsidRPr="00357004">
        <w:rPr>
          <w:b/>
          <w:sz w:val="32"/>
        </w:rPr>
        <w:t>Dickinson, Clay Center, Marion County</w:t>
      </w:r>
    </w:p>
    <w:p w:rsidR="00357004" w:rsidRDefault="00357004" w:rsidP="00E61382"/>
    <w:p w:rsidR="00893501" w:rsidRDefault="00357004" w:rsidP="00357004">
      <w:pPr>
        <w:jc w:val="center"/>
      </w:pPr>
      <w:r>
        <w:rPr>
          <w:noProof/>
        </w:rPr>
        <w:drawing>
          <wp:inline distT="0" distB="0" distL="0" distR="0" wp14:anchorId="6CBCF9F8" wp14:editId="64D6CF1F">
            <wp:extent cx="3916680" cy="23393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357004" w:rsidRDefault="00357004" w:rsidP="00357004">
      <w:pPr>
        <w:jc w:val="center"/>
      </w:pPr>
    </w:p>
    <w:p w:rsidR="00357004" w:rsidRDefault="00357004" w:rsidP="00357004">
      <w:pPr>
        <w:jc w:val="center"/>
      </w:pPr>
      <w:r>
        <w:rPr>
          <w:noProof/>
        </w:rPr>
        <w:drawing>
          <wp:inline distT="0" distB="0" distL="0" distR="0" wp14:anchorId="26A9EB63" wp14:editId="0672888B">
            <wp:extent cx="3931920" cy="2346960"/>
            <wp:effectExtent l="0" t="0" r="1143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004" w:rsidRDefault="00357004" w:rsidP="00357004">
      <w:pPr>
        <w:jc w:val="center"/>
      </w:pPr>
    </w:p>
    <w:p w:rsidR="00357004" w:rsidRPr="00E61382" w:rsidRDefault="00357004" w:rsidP="00357004">
      <w:pPr>
        <w:jc w:val="center"/>
      </w:pPr>
      <w:r>
        <w:rPr>
          <w:noProof/>
        </w:rPr>
        <w:drawing>
          <wp:inline distT="0" distB="0" distL="0" distR="0" wp14:anchorId="08B4929C" wp14:editId="6D29DBB3">
            <wp:extent cx="3893820" cy="2407920"/>
            <wp:effectExtent l="0" t="0" r="1143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57004" w:rsidRPr="00E61382" w:rsidSect="00357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2"/>
    <w:rsid w:val="00357004"/>
    <w:rsid w:val="00893501"/>
    <w:rsid w:val="00CE2DDC"/>
    <w:rsid w:val="00E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BE9F-94AA-40FC-8C68-50D6AF42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50" normalizeH="0" baseline="0">
                <a:ln>
                  <a:noFill/>
                </a:ln>
                <a:solidFill>
                  <a:schemeClr val="tx1"/>
                </a:solidFill>
                <a:latin typeface="+mj-lt"/>
                <a:ea typeface="+mj-ea"/>
                <a:cs typeface="+mj-cs"/>
              </a:defRPr>
            </a:pPr>
            <a:r>
              <a:rPr lang="en-US" b="1">
                <a:solidFill>
                  <a:schemeClr val="tx1"/>
                </a:solidFill>
              </a:rPr>
              <a:t>Dickinson County-Abilene, Kansas</a:t>
            </a:r>
          </a:p>
        </c:rich>
      </c:tx>
      <c:layout>
        <c:manualLayout>
          <c:xMode val="edge"/>
          <c:yMode val="edge"/>
          <c:x val="0.14212062256809338"/>
          <c:y val="2.777792026810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50" normalizeH="0" baseline="0">
              <a:ln>
                <a:noFill/>
              </a:ln>
              <a:solidFill>
                <a:schemeClr val="tx1"/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Yield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Sheet1!$A$3:$A$6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cat>
          <c:val>
            <c:numRef>
              <c:f>Sheet1!$B$3:$B$6</c:f>
              <c:numCache>
                <c:formatCode>General</c:formatCode>
                <c:ptCount val="4"/>
                <c:pt idx="0">
                  <c:v>103</c:v>
                </c:pt>
                <c:pt idx="1">
                  <c:v>108</c:v>
                </c:pt>
                <c:pt idx="2">
                  <c:v>113</c:v>
                </c:pt>
                <c:pt idx="3">
                  <c:v>120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639803168"/>
        <c:axId val="639807480"/>
      </c:barChart>
      <c:catAx>
        <c:axId val="639803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 Rate (lbs/acre)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20" normalizeH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807480"/>
        <c:crosses val="autoZero"/>
        <c:auto val="1"/>
        <c:lblAlgn val="ctr"/>
        <c:lblOffset val="100"/>
        <c:noMultiLvlLbl val="0"/>
      </c:catAx>
      <c:valAx>
        <c:axId val="63980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(bu/acre)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80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n>
            <a:noFill/>
          </a:ln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Clay Center, Kansas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Sheet1!$B$22</c:f>
              <c:strCache>
                <c:ptCount val="1"/>
                <c:pt idx="0">
                  <c:v>Yield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Sheet1!$A$23:$A$26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cat>
          <c:val>
            <c:numRef>
              <c:f>Sheet1!$B$23:$B$26</c:f>
              <c:numCache>
                <c:formatCode>General</c:formatCode>
                <c:ptCount val="4"/>
                <c:pt idx="0">
                  <c:v>54</c:v>
                </c:pt>
                <c:pt idx="1">
                  <c:v>62</c:v>
                </c:pt>
                <c:pt idx="2">
                  <c:v>62</c:v>
                </c:pt>
                <c:pt idx="3">
                  <c:v>60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9805912"/>
        <c:axId val="639810224"/>
      </c:barChart>
      <c:catAx>
        <c:axId val="639805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 Rate (lbs/acre)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810224"/>
        <c:crosses val="autoZero"/>
        <c:auto val="1"/>
        <c:lblAlgn val="ctr"/>
        <c:lblOffset val="100"/>
        <c:noMultiLvlLbl val="0"/>
      </c:catAx>
      <c:valAx>
        <c:axId val="6398102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(bu/acre)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805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Marion County,</a:t>
            </a:r>
            <a:r>
              <a:rPr lang="en-US" baseline="0"/>
              <a:t> Kansas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Sheet1!$B$40</c:f>
              <c:strCache>
                <c:ptCount val="1"/>
                <c:pt idx="0">
                  <c:v>Yield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Sheet1!$A$41:$A$44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cat>
          <c:val>
            <c:numRef>
              <c:f>Sheet1!$B$41:$B$44</c:f>
              <c:numCache>
                <c:formatCode>General</c:formatCode>
                <c:ptCount val="4"/>
                <c:pt idx="0">
                  <c:v>74</c:v>
                </c:pt>
                <c:pt idx="1">
                  <c:v>89</c:v>
                </c:pt>
                <c:pt idx="2">
                  <c:v>82</c:v>
                </c:pt>
                <c:pt idx="3">
                  <c:v>81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9811008"/>
        <c:axId val="639807088"/>
      </c:barChart>
      <c:catAx>
        <c:axId val="639811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 Rate (lbs/acre)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807088"/>
        <c:crosses val="autoZero"/>
        <c:auto val="1"/>
        <c:lblAlgn val="ctr"/>
        <c:lblOffset val="100"/>
        <c:noMultiLvlLbl val="0"/>
      </c:catAx>
      <c:valAx>
        <c:axId val="6398070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(bu/acre)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81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</dc:creator>
  <cp:keywords/>
  <dc:description/>
  <cp:lastModifiedBy>Delynn</cp:lastModifiedBy>
  <cp:revision>1</cp:revision>
  <cp:lastPrinted>2015-11-17T18:25:00Z</cp:lastPrinted>
  <dcterms:created xsi:type="dcterms:W3CDTF">2015-11-17T17:39:00Z</dcterms:created>
  <dcterms:modified xsi:type="dcterms:W3CDTF">2015-11-17T21:21:00Z</dcterms:modified>
</cp:coreProperties>
</file>